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FC1" w:rsidRDefault="00C54FC1" w:rsidP="00A11010"/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5B3099">
        <w:rPr>
          <w:rFonts w:ascii="NeoSansPro-Regular" w:hAnsi="NeoSansPro-Regular" w:cs="NeoSansPro-Regular"/>
          <w:color w:val="404040"/>
          <w:sz w:val="20"/>
          <w:szCs w:val="20"/>
        </w:rPr>
        <w:t>Denisse Moreno Córdova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633069">
        <w:rPr>
          <w:rFonts w:ascii="NeoSansPro-Regular" w:hAnsi="NeoSansPro-Regular" w:cs="NeoSansPro-Regular"/>
          <w:color w:val="404040"/>
          <w:sz w:val="20"/>
          <w:szCs w:val="20"/>
        </w:rPr>
        <w:t>Licenciatura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10D4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3817820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A10D45">
        <w:rPr>
          <w:rFonts w:ascii="NeoSansPro-Regular" w:hAnsi="NeoSansPro-Regular" w:cs="NeoSansPro-Regular"/>
          <w:color w:val="404040"/>
          <w:sz w:val="20"/>
          <w:szCs w:val="20"/>
        </w:rPr>
        <w:t>01 789 89 3 02 73</w:t>
      </w:r>
    </w:p>
    <w:p w:rsidR="001F0D86" w:rsidRDefault="00AB5916" w:rsidP="001F0D8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1F0D86">
        <w:rPr>
          <w:rFonts w:ascii="NeoSansPro-Regular" w:hAnsi="NeoSansPro-Regular" w:cs="NeoSansPro-Regular"/>
          <w:color w:val="404040"/>
          <w:sz w:val="20"/>
          <w:szCs w:val="20"/>
        </w:rPr>
        <w:t>dm_cordova@hotmail.com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5B309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1998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2002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F97882">
        <w:rPr>
          <w:rFonts w:ascii="NeoSansPro-Regular" w:hAnsi="NeoSansPro-Regular" w:cs="NeoSansPro-Regular"/>
          <w:color w:val="404040"/>
          <w:sz w:val="20"/>
          <w:szCs w:val="20"/>
        </w:rPr>
        <w:t xml:space="preserve"> Veracruzana, </w:t>
      </w:r>
      <w:r w:rsidR="005B3099">
        <w:rPr>
          <w:rFonts w:ascii="NeoSansPro-Regular" w:hAnsi="NeoSansPro-Regular" w:cs="NeoSansPro-Regular"/>
          <w:color w:val="404040"/>
          <w:sz w:val="20"/>
          <w:szCs w:val="20"/>
        </w:rPr>
        <w:t xml:space="preserve">Xalapa, Ver.,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Estudios de Licenciatura en Derecho.</w:t>
      </w:r>
      <w:r w:rsidR="008042D9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5B309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2017 – a la Fecha</w:t>
      </w:r>
      <w:r w:rsidR="00F97882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</w:p>
    <w:p w:rsidR="00AB5916" w:rsidRDefault="00F9788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de Distrito </w:t>
      </w:r>
      <w:r w:rsidR="00633069">
        <w:rPr>
          <w:rFonts w:ascii="NeoSansPro-Regular" w:hAnsi="NeoSansPro-Regular" w:cs="NeoSansPro-Regular"/>
          <w:color w:val="404040"/>
          <w:sz w:val="20"/>
          <w:szCs w:val="20"/>
        </w:rPr>
        <w:t xml:space="preserve"> Adscrita a la Unidad Integral de Procuración de Justicia del Tercer Distrito con residencia en Tantoyuca, Veracruz. </w:t>
      </w:r>
    </w:p>
    <w:p w:rsidR="0094699B" w:rsidRDefault="0094699B" w:rsidP="0063306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633069" w:rsidRDefault="005B3099" w:rsidP="0063306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 al 2017</w:t>
      </w:r>
    </w:p>
    <w:p w:rsidR="00633069" w:rsidRPr="00633069" w:rsidRDefault="00633069" w:rsidP="0063306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</w:t>
      </w:r>
      <w:r w:rsidR="005B3099">
        <w:rPr>
          <w:rFonts w:ascii="NeoSansPro-Regular" w:hAnsi="NeoSansPro-Regular" w:cs="NeoSansPro-Regular"/>
          <w:color w:val="404040"/>
          <w:sz w:val="20"/>
          <w:szCs w:val="20"/>
        </w:rPr>
        <w:t>Decimonoveno</w:t>
      </w:r>
      <w:r w:rsidR="001F0D86">
        <w:rPr>
          <w:rFonts w:ascii="NeoSansPro-Regular" w:hAnsi="NeoSansPro-Regular" w:cs="NeoSansPro-Regular"/>
          <w:color w:val="404040"/>
          <w:sz w:val="20"/>
          <w:szCs w:val="20"/>
        </w:rPr>
        <w:t>, con funciones de Litigación e Investigador,</w:t>
      </w:r>
      <w:r w:rsidR="007E0C14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8F6651">
        <w:rPr>
          <w:rFonts w:ascii="NeoSansPro-Regular" w:hAnsi="NeoSansPro-Regular" w:cs="NeoSansPro-Regular"/>
          <w:color w:val="404040"/>
          <w:sz w:val="20"/>
          <w:szCs w:val="20"/>
        </w:rPr>
        <w:t>Adscrita a la Unidad Integral de Pr</w:t>
      </w:r>
      <w:r w:rsidR="005B3099">
        <w:rPr>
          <w:rFonts w:ascii="NeoSansPro-Regular" w:hAnsi="NeoSansPro-Regular" w:cs="NeoSansPro-Regular"/>
          <w:color w:val="404040"/>
          <w:sz w:val="20"/>
          <w:szCs w:val="20"/>
        </w:rPr>
        <w:t xml:space="preserve">ocuración de Justicia del Decimo Primer </w:t>
      </w:r>
      <w:r w:rsidR="008F6651">
        <w:rPr>
          <w:rFonts w:ascii="NeoSansPro-Regular" w:hAnsi="NeoSansPro-Regular" w:cs="NeoSansPro-Regular"/>
          <w:color w:val="404040"/>
          <w:sz w:val="20"/>
          <w:szCs w:val="20"/>
        </w:rPr>
        <w:t xml:space="preserve">Distrito con residencia en </w:t>
      </w:r>
      <w:r w:rsidR="005B3099">
        <w:rPr>
          <w:rFonts w:ascii="NeoSansPro-Regular" w:hAnsi="NeoSansPro-Regular" w:cs="NeoSansPro-Regular"/>
          <w:color w:val="404040"/>
          <w:sz w:val="20"/>
          <w:szCs w:val="20"/>
        </w:rPr>
        <w:t xml:space="preserve"> Xalapa, </w:t>
      </w:r>
      <w:r w:rsidR="008F6651">
        <w:rPr>
          <w:rFonts w:ascii="NeoSansPro-Regular" w:hAnsi="NeoSansPro-Regular" w:cs="NeoSansPro-Regular"/>
          <w:color w:val="404040"/>
          <w:sz w:val="20"/>
          <w:szCs w:val="20"/>
        </w:rPr>
        <w:t>Veracruz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94699B" w:rsidRDefault="0094699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633069">
        <w:rPr>
          <w:rFonts w:ascii="NeoSansPro-Bold" w:hAnsi="NeoSansPro-Bold" w:cs="NeoSansPro-Bold"/>
          <w:b/>
          <w:bCs/>
          <w:color w:val="404040"/>
          <w:sz w:val="20"/>
          <w:szCs w:val="20"/>
        </w:rPr>
        <w:t>1</w:t>
      </w:r>
      <w:r w:rsidR="008F6651">
        <w:rPr>
          <w:rFonts w:ascii="NeoSansPro-Bold" w:hAnsi="NeoSansPro-Bold" w:cs="NeoSansPro-Bold"/>
          <w:b/>
          <w:bCs/>
          <w:color w:val="404040"/>
          <w:sz w:val="20"/>
          <w:szCs w:val="20"/>
        </w:rPr>
        <w:t>4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</w:t>
      </w:r>
      <w:r w:rsidR="00633069">
        <w:rPr>
          <w:rFonts w:ascii="NeoSansPro-Bold" w:hAnsi="NeoSansPro-Bold" w:cs="NeoSansPro-Bold"/>
          <w:b/>
          <w:bCs/>
          <w:color w:val="404040"/>
          <w:sz w:val="20"/>
          <w:szCs w:val="20"/>
        </w:rPr>
        <w:t>l</w:t>
      </w:r>
      <w:r w:rsidR="005B3099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633069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</w:p>
    <w:p w:rsidR="00AB5916" w:rsidRDefault="008F665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</w:t>
      </w:r>
      <w:r w:rsidR="005B3099">
        <w:rPr>
          <w:rFonts w:ascii="NeoSansPro-Regular" w:hAnsi="NeoSansPro-Regular" w:cs="NeoSansPro-Regular"/>
          <w:color w:val="404040"/>
          <w:sz w:val="20"/>
          <w:szCs w:val="20"/>
        </w:rPr>
        <w:t xml:space="preserve">Cuarto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del Ministerio Publi</w:t>
      </w:r>
      <w:r w:rsidR="002811D0">
        <w:rPr>
          <w:rFonts w:ascii="NeoSansPro-Regular" w:hAnsi="NeoSansPro-Regular" w:cs="NeoSansPro-Regular"/>
          <w:color w:val="404040"/>
          <w:sz w:val="20"/>
          <w:szCs w:val="20"/>
        </w:rPr>
        <w:t>co</w:t>
      </w:r>
      <w:r w:rsidR="005B3099">
        <w:rPr>
          <w:rFonts w:ascii="NeoSansPro-Regular" w:hAnsi="NeoSansPro-Regular" w:cs="NeoSansPro-Regular"/>
          <w:color w:val="404040"/>
          <w:sz w:val="20"/>
          <w:szCs w:val="20"/>
        </w:rPr>
        <w:t xml:space="preserve"> en Litigación,</w:t>
      </w:r>
      <w:r w:rsidR="007E0C14">
        <w:rPr>
          <w:rFonts w:ascii="NeoSansPro-Regular" w:hAnsi="NeoSansPro-Regular" w:cs="NeoSansPro-Regular"/>
          <w:color w:val="404040"/>
          <w:sz w:val="20"/>
          <w:szCs w:val="20"/>
        </w:rPr>
        <w:t xml:space="preserve"> Adscrita a la Unidad Integral de Procuración de Justicia del </w:t>
      </w:r>
      <w:r w:rsidR="005B3099">
        <w:rPr>
          <w:rFonts w:ascii="NeoSansPro-Regular" w:hAnsi="NeoSansPro-Regular" w:cs="NeoSansPro-Regular"/>
          <w:color w:val="404040"/>
          <w:sz w:val="20"/>
          <w:szCs w:val="20"/>
        </w:rPr>
        <w:t>Decimo Primer Distrito con residencia en  Xalapa,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485F3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485F31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8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3069">
        <w:rPr>
          <w:rFonts w:ascii="NeoSansPro-Bold" w:hAnsi="NeoSansPro-Bold" w:cs="NeoSansPro-Bold"/>
          <w:b/>
          <w:bCs/>
          <w:color w:val="FFFFFF"/>
          <w:sz w:val="24"/>
          <w:szCs w:val="24"/>
        </w:rPr>
        <w:t>Áreas</w:t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916E08" w:rsidRDefault="00916E0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de Amparo</w:t>
      </w:r>
    </w:p>
    <w:p w:rsidR="001F0D86" w:rsidRDefault="001F0D8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 Procesal Penal</w:t>
      </w:r>
    </w:p>
    <w:p w:rsidR="00916E08" w:rsidRPr="00916E08" w:rsidRDefault="00AB5916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</w:t>
      </w:r>
      <w:bookmarkStart w:id="0" w:name="_GoBack"/>
      <w:bookmarkEnd w:id="0"/>
      <w:r>
        <w:rPr>
          <w:rFonts w:ascii="NeoSansPro-Regular" w:hAnsi="NeoSansPro-Regular" w:cs="NeoSansPro-Regular"/>
          <w:color w:val="404040"/>
          <w:sz w:val="20"/>
          <w:szCs w:val="20"/>
        </w:rPr>
        <w:t>al</w:t>
      </w:r>
    </w:p>
    <w:sectPr w:rsidR="00916E08" w:rsidRPr="00916E08" w:rsidSect="005A32B3">
      <w:headerReference w:type="default" r:id="rId12"/>
      <w:footerReference w:type="default" r:id="rId13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46F" w:rsidRDefault="0009246F" w:rsidP="00AB5916">
      <w:pPr>
        <w:spacing w:after="0" w:line="240" w:lineRule="auto"/>
      </w:pPr>
      <w:r>
        <w:separator/>
      </w:r>
    </w:p>
  </w:endnote>
  <w:endnote w:type="continuationSeparator" w:id="1">
    <w:p w:rsidR="0009246F" w:rsidRDefault="0009246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46F" w:rsidRDefault="0009246F" w:rsidP="00AB5916">
      <w:pPr>
        <w:spacing w:after="0" w:line="240" w:lineRule="auto"/>
      </w:pPr>
      <w:r>
        <w:separator/>
      </w:r>
    </w:p>
  </w:footnote>
  <w:footnote w:type="continuationSeparator" w:id="1">
    <w:p w:rsidR="0009246F" w:rsidRDefault="0009246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80799"/>
    <w:multiLevelType w:val="hybridMultilevel"/>
    <w:tmpl w:val="67A4916E"/>
    <w:lvl w:ilvl="0" w:tplc="CB423BDA">
      <w:start w:val="1"/>
      <w:numFmt w:val="bullet"/>
      <w:pStyle w:val="Listaconvietas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46162"/>
    <w:rsid w:val="0005169D"/>
    <w:rsid w:val="00076A27"/>
    <w:rsid w:val="0009246F"/>
    <w:rsid w:val="000D5363"/>
    <w:rsid w:val="000E2580"/>
    <w:rsid w:val="00196774"/>
    <w:rsid w:val="001F0D86"/>
    <w:rsid w:val="002811D0"/>
    <w:rsid w:val="00304E91"/>
    <w:rsid w:val="00341F34"/>
    <w:rsid w:val="00426BA3"/>
    <w:rsid w:val="00462C41"/>
    <w:rsid w:val="00485F31"/>
    <w:rsid w:val="004A1170"/>
    <w:rsid w:val="004B2D6E"/>
    <w:rsid w:val="004B554A"/>
    <w:rsid w:val="004E4FFA"/>
    <w:rsid w:val="005502F5"/>
    <w:rsid w:val="00552C09"/>
    <w:rsid w:val="005A32B3"/>
    <w:rsid w:val="005B3099"/>
    <w:rsid w:val="00600D12"/>
    <w:rsid w:val="00633069"/>
    <w:rsid w:val="006A06E7"/>
    <w:rsid w:val="006B643A"/>
    <w:rsid w:val="006F6FB5"/>
    <w:rsid w:val="00726727"/>
    <w:rsid w:val="007E0C14"/>
    <w:rsid w:val="007E735B"/>
    <w:rsid w:val="008042D9"/>
    <w:rsid w:val="008673F9"/>
    <w:rsid w:val="00884ED5"/>
    <w:rsid w:val="008C3B9D"/>
    <w:rsid w:val="008F6651"/>
    <w:rsid w:val="00916E08"/>
    <w:rsid w:val="0094699B"/>
    <w:rsid w:val="00970966"/>
    <w:rsid w:val="0097244F"/>
    <w:rsid w:val="009D0465"/>
    <w:rsid w:val="00A10D45"/>
    <w:rsid w:val="00A11010"/>
    <w:rsid w:val="00A2244F"/>
    <w:rsid w:val="00A66637"/>
    <w:rsid w:val="00AB5916"/>
    <w:rsid w:val="00AD7828"/>
    <w:rsid w:val="00C31316"/>
    <w:rsid w:val="00C54FC1"/>
    <w:rsid w:val="00CC31E4"/>
    <w:rsid w:val="00CE7F12"/>
    <w:rsid w:val="00D03386"/>
    <w:rsid w:val="00D24055"/>
    <w:rsid w:val="00DB2FA1"/>
    <w:rsid w:val="00DE2E01"/>
    <w:rsid w:val="00DF616B"/>
    <w:rsid w:val="00E71AD8"/>
    <w:rsid w:val="00E73A30"/>
    <w:rsid w:val="00F81648"/>
    <w:rsid w:val="00F97882"/>
    <w:rsid w:val="00FA773E"/>
    <w:rsid w:val="00FB5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B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customStyle="1" w:styleId="Subseccin">
    <w:name w:val="Subsección"/>
    <w:basedOn w:val="Normal"/>
    <w:uiPriority w:val="3"/>
    <w:qFormat/>
    <w:rsid w:val="00A11010"/>
    <w:pPr>
      <w:spacing w:after="40" w:line="264" w:lineRule="auto"/>
    </w:pPr>
    <w:rPr>
      <w:rFonts w:eastAsiaTheme="minorEastAsia"/>
      <w:b/>
      <w:bCs/>
      <w:color w:val="4F81BD" w:themeColor="accent1"/>
      <w:spacing w:val="30"/>
      <w:sz w:val="24"/>
      <w:szCs w:val="24"/>
      <w:lang w:val="es-ES"/>
    </w:rPr>
  </w:style>
  <w:style w:type="paragraph" w:styleId="Listaconvietas">
    <w:name w:val="List Bullet"/>
    <w:basedOn w:val="Normal"/>
    <w:uiPriority w:val="36"/>
    <w:unhideWhenUsed/>
    <w:qFormat/>
    <w:rsid w:val="00A11010"/>
    <w:pPr>
      <w:numPr>
        <w:numId w:val="1"/>
      </w:numPr>
      <w:spacing w:after="180" w:line="264" w:lineRule="auto"/>
    </w:pPr>
    <w:rPr>
      <w:rFonts w:eastAsiaTheme="minorEastAsia"/>
      <w:sz w:val="24"/>
      <w:szCs w:val="24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BCA50-0E02-4E25-8303-5F7FAB1C0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20</cp:revision>
  <dcterms:created xsi:type="dcterms:W3CDTF">2017-03-04T02:11:00Z</dcterms:created>
  <dcterms:modified xsi:type="dcterms:W3CDTF">2017-06-20T23:47:00Z</dcterms:modified>
</cp:coreProperties>
</file>